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E02752" w:rsidRPr="000A1EC1" w:rsidRDefault="00E02752"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E02752" w:rsidRDefault="00E02752" w:rsidP="00262D3B">
                            <w:pPr>
                              <w:pStyle w:val="msotitle3"/>
                              <w:widowControl w:val="0"/>
                              <w:rPr>
                                <w:sz w:val="48"/>
                                <w:szCs w:val="48"/>
                              </w:rPr>
                            </w:pPr>
                          </w:p>
                          <w:p w14:paraId="7708CD39" w14:textId="77777777" w:rsidR="00E02752" w:rsidRDefault="00E02752" w:rsidP="00262D3B">
                            <w:pPr>
                              <w:pStyle w:val="msotitle3"/>
                              <w:widowControl w:val="0"/>
                              <w:rPr>
                                <w:sz w:val="48"/>
                                <w:szCs w:val="48"/>
                              </w:rPr>
                            </w:pPr>
                          </w:p>
                          <w:p w14:paraId="27B5FC1E" w14:textId="77777777" w:rsidR="00E02752" w:rsidRDefault="00E02752"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E02752" w:rsidRPr="000A1EC1" w:rsidRDefault="00E02752"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E02752" w:rsidRDefault="00E02752" w:rsidP="00262D3B">
                      <w:pPr>
                        <w:pStyle w:val="msotitle3"/>
                        <w:widowControl w:val="0"/>
                        <w:rPr>
                          <w:sz w:val="48"/>
                          <w:szCs w:val="48"/>
                        </w:rPr>
                      </w:pPr>
                    </w:p>
                    <w:p w14:paraId="7708CD39" w14:textId="77777777" w:rsidR="00E02752" w:rsidRDefault="00E02752" w:rsidP="00262D3B">
                      <w:pPr>
                        <w:pStyle w:val="msotitle3"/>
                        <w:widowControl w:val="0"/>
                        <w:rPr>
                          <w:sz w:val="48"/>
                          <w:szCs w:val="48"/>
                        </w:rPr>
                      </w:pPr>
                    </w:p>
                    <w:p w14:paraId="27B5FC1E" w14:textId="77777777" w:rsidR="00E02752" w:rsidRDefault="00E02752"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E02752" w:rsidRPr="00AA07D8" w:rsidRDefault="00E02752"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E02752" w:rsidRPr="00AA07D8" w:rsidRDefault="00E02752"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E02752" w:rsidRPr="00AA07D8" w:rsidRDefault="00E02752"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E02752" w:rsidRPr="00AA07D8" w:rsidRDefault="00E02752"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0E421EF8" w:rsidR="00E02752" w:rsidRPr="0078492C" w:rsidRDefault="00E02752"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Fiscalité des associations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0E421EF8" w:rsidR="00E02752" w:rsidRPr="0078492C" w:rsidRDefault="00E02752"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Fiscalité des associations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29FEDFA1">
                <wp:simplePos x="0" y="0"/>
                <wp:positionH relativeFrom="column">
                  <wp:posOffset>1628775</wp:posOffset>
                </wp:positionH>
                <wp:positionV relativeFrom="paragraph">
                  <wp:posOffset>129540</wp:posOffset>
                </wp:positionV>
                <wp:extent cx="5400040" cy="487045"/>
                <wp:effectExtent l="155575" t="154940" r="172085" b="19621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7C07062C" w:rsidR="00E02752" w:rsidRPr="005233F1" w:rsidRDefault="00E02752" w:rsidP="005233F1">
                            <w:pPr>
                              <w:pStyle w:val="msoaccenttext7"/>
                              <w:widowControl w:val="0"/>
                              <w:jc w:val="center"/>
                              <w:rPr>
                                <w:b/>
                                <w:bCs/>
                                <w:color w:val="FFFFFF"/>
                                <w:sz w:val="22"/>
                                <w:szCs w:val="20"/>
                              </w:rPr>
                            </w:pPr>
                            <w:r>
                              <w:rPr>
                                <w:b/>
                                <w:bCs/>
                                <w:color w:val="FFFFFF"/>
                                <w:sz w:val="22"/>
                                <w:szCs w:val="20"/>
                              </w:rPr>
                              <w:t>Non assujettisement aux impôts commerciaux (Loi des « 4 P »)</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7C07062C" w:rsidR="00E02752" w:rsidRPr="005233F1" w:rsidRDefault="00E02752" w:rsidP="005233F1">
                      <w:pPr>
                        <w:pStyle w:val="msoaccenttext7"/>
                        <w:widowControl w:val="0"/>
                        <w:jc w:val="center"/>
                        <w:rPr>
                          <w:b/>
                          <w:bCs/>
                          <w:color w:val="FFFFFF"/>
                          <w:sz w:val="22"/>
                          <w:szCs w:val="20"/>
                        </w:rPr>
                      </w:pPr>
                      <w:r>
                        <w:rPr>
                          <w:b/>
                          <w:bCs/>
                          <w:color w:val="FFFFFF"/>
                          <w:sz w:val="22"/>
                          <w:szCs w:val="20"/>
                        </w:rPr>
                        <w:t>Non assujettisement aux impôts commerciaux (Loi des « 4 P »)</w:t>
                      </w:r>
                    </w:p>
                  </w:txbxContent>
                </v:textbox>
              </v:shape>
            </w:pict>
          </mc:Fallback>
        </mc:AlternateContent>
      </w:r>
    </w:p>
    <w:p w14:paraId="7E3F196C" w14:textId="77777777" w:rsidR="00262D3B" w:rsidRPr="0078492C" w:rsidRDefault="00262D3B" w:rsidP="00262D3B">
      <w:pPr>
        <w:rPr>
          <w:color w:val="002060"/>
        </w:rPr>
      </w:pPr>
    </w:p>
    <w:p w14:paraId="55BF451C" w14:textId="42FE7EFA"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01C05FB">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E02752" w:rsidRDefault="00E02752" w:rsidP="00262D3B">
                            <w:pPr>
                              <w:jc w:val="center"/>
                              <w:rPr>
                                <w:rFonts w:ascii="Verdana" w:hAnsi="Verdana"/>
                                <w:b/>
                                <w:color w:val="FFFFFF"/>
                                <w:u w:val="single"/>
                              </w:rPr>
                            </w:pPr>
                          </w:p>
                          <w:p w14:paraId="5D53BF3D" w14:textId="77777777" w:rsidR="00E02752" w:rsidRPr="00AA07D8" w:rsidRDefault="00E02752"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E02752" w:rsidRPr="00AA07D8" w:rsidRDefault="00E02752"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E02752" w:rsidRDefault="00E02752" w:rsidP="00262D3B">
                      <w:pPr>
                        <w:jc w:val="center"/>
                        <w:rPr>
                          <w:rFonts w:ascii="Verdana" w:hAnsi="Verdana"/>
                          <w:b/>
                          <w:color w:val="FFFFFF"/>
                          <w:u w:val="single"/>
                        </w:rPr>
                      </w:pPr>
                    </w:p>
                    <w:p w14:paraId="5D53BF3D" w14:textId="77777777" w:rsidR="00E02752" w:rsidRPr="00AA07D8" w:rsidRDefault="00E02752"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E02752" w:rsidRPr="00AA07D8" w:rsidRDefault="00E02752"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385A026E" w:rsidR="00262D3B" w:rsidRPr="0078492C" w:rsidRDefault="002C4061"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0ED7A4FA">
                <wp:simplePos x="0" y="0"/>
                <wp:positionH relativeFrom="column">
                  <wp:posOffset>1714500</wp:posOffset>
                </wp:positionH>
                <wp:positionV relativeFrom="paragraph">
                  <wp:posOffset>89535</wp:posOffset>
                </wp:positionV>
                <wp:extent cx="5399405" cy="85725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8572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8531685" w14:textId="1BEEDA2D" w:rsidR="00E02752" w:rsidRPr="002C4061" w:rsidRDefault="00E02752" w:rsidP="002C4061">
                            <w:pPr>
                              <w:jc w:val="both"/>
                              <w:rPr>
                                <w:rFonts w:ascii="Verdana" w:hAnsi="Verdana" w:cs="Arial"/>
                                <w:color w:val="0F0F0F"/>
                                <w:sz w:val="18"/>
                              </w:rPr>
                            </w:pPr>
                            <w:r w:rsidRPr="002C4061">
                              <w:rPr>
                                <w:rFonts w:ascii="Verdana" w:hAnsi="Verdana" w:cs="Arial"/>
                                <w:color w:val="0F0F0F"/>
                                <w:sz w:val="18"/>
                              </w:rPr>
                              <w:t>En principe, les associations relevant de la loi du 1er juillet 1901, ne sont pas soumises aux impôts commerciaux : impôts sur les sociétés, contribution économique territoriale, TVA.</w:t>
                            </w:r>
                            <w:r>
                              <w:rPr>
                                <w:rFonts w:ascii="Verdana" w:hAnsi="Verdana" w:cs="Arial"/>
                                <w:color w:val="0F0F0F"/>
                                <w:sz w:val="18"/>
                              </w:rPr>
                              <w:t xml:space="preserve"> </w:t>
                            </w:r>
                            <w:r w:rsidRPr="002C4061">
                              <w:rPr>
                                <w:rFonts w:ascii="Verdana" w:hAnsi="Verdana" w:cs="Arial"/>
                                <w:color w:val="0F0F0F"/>
                                <w:sz w:val="18"/>
                              </w:rPr>
                              <w:t>Lorsque l’association exerce une activité lucrative elle peut être soumise aux impôts commerciaux. L’administration fiscale va devoir démontrer le caractère lucratif afin de soumettre l’association à ces impôts.</w:t>
                            </w:r>
                          </w:p>
                          <w:p w14:paraId="3E483CA7" w14:textId="7A7E378F" w:rsidR="00E02752" w:rsidRPr="00E02752" w:rsidRDefault="00E02752" w:rsidP="002C4061">
                            <w:pPr>
                              <w:jc w:val="both"/>
                              <w:rPr>
                                <w:rFonts w:ascii="Verdana" w:hAnsi="Verdana" w:cs="Arial"/>
                                <w:b/>
                                <w:color w:val="4F81BD" w:themeColor="accent1"/>
                                <w:sz w:val="18"/>
                              </w:rPr>
                            </w:pPr>
                            <w:r w:rsidRPr="00E02752">
                              <w:rPr>
                                <w:rFonts w:ascii="Verdana" w:hAnsi="Verdana" w:cs="Arial"/>
                                <w:b/>
                                <w:color w:val="4F81BD" w:themeColor="accent1"/>
                                <w:sz w:val="18"/>
                              </w:rPr>
                              <w:t>Le caractère lucratif est déterminé par une réflexion en trois étapes successives pour chacune des activités de l’association :</w:t>
                            </w:r>
                          </w:p>
                          <w:p w14:paraId="744BA0F7" w14:textId="77777777" w:rsidR="00E02752" w:rsidRPr="00E02752" w:rsidRDefault="00E02752" w:rsidP="002C4061">
                            <w:pPr>
                              <w:jc w:val="both"/>
                              <w:rPr>
                                <w:rFonts w:ascii="Verdana" w:hAnsi="Verdana" w:cs="Arial"/>
                                <w:b/>
                                <w:color w:val="1F497D" w:themeColor="text2"/>
                                <w:sz w:val="18"/>
                              </w:rPr>
                            </w:pPr>
                            <w:r w:rsidRPr="00E02752">
                              <w:rPr>
                                <w:rFonts w:ascii="Verdana" w:hAnsi="Verdana" w:cs="Arial"/>
                                <w:b/>
                                <w:color w:val="1F497D" w:themeColor="text2"/>
                                <w:sz w:val="18"/>
                              </w:rPr>
                              <w:t xml:space="preserve">Étape 1 : La gestion de l’association est-elle désintéressée ? </w:t>
                            </w:r>
                          </w:p>
                          <w:p w14:paraId="146B1CD1" w14:textId="77777777" w:rsidR="00E02752" w:rsidRPr="002C4061" w:rsidRDefault="00E02752" w:rsidP="00E02752">
                            <w:pPr>
                              <w:contextualSpacing/>
                              <w:jc w:val="both"/>
                              <w:rPr>
                                <w:rFonts w:ascii="Verdana" w:hAnsi="Verdana" w:cs="Arial"/>
                                <w:color w:val="0F0F0F"/>
                                <w:sz w:val="14"/>
                              </w:rPr>
                            </w:pPr>
                            <w:r w:rsidRPr="002C4061">
                              <w:rPr>
                                <w:rFonts w:ascii="Verdana" w:hAnsi="Verdana" w:cs="Arial"/>
                                <w:color w:val="0F0F0F"/>
                                <w:sz w:val="18"/>
                              </w:rPr>
                              <w:t>Si la réponse est négative (la gestion n’est pas désintéressée), l’association sera soumise aux impôts commerciaux. Si la réponse est positive, il convient de passer à la deuxième étape.</w:t>
                            </w:r>
                          </w:p>
                          <w:p w14:paraId="6C3D45C8" w14:textId="77777777" w:rsidR="00E02752" w:rsidRPr="002C4061" w:rsidRDefault="00E02752" w:rsidP="002C4061">
                            <w:pPr>
                              <w:jc w:val="both"/>
                              <w:rPr>
                                <w:rFonts w:ascii="Verdana" w:hAnsi="Verdana" w:cs="Arial"/>
                                <w:color w:val="0F0F0F"/>
                                <w:sz w:val="14"/>
                              </w:rPr>
                            </w:pPr>
                            <w:r w:rsidRPr="002C4061">
                              <w:rPr>
                                <w:rFonts w:ascii="Verdana" w:hAnsi="Verdana" w:cs="Arial"/>
                                <w:color w:val="0F0F0F"/>
                                <w:sz w:val="18"/>
                              </w:rPr>
                              <w:t>La gestion d’une association est dite " désintéressée " lorsque sont remplies les conditions posées par l’article 261-7-1-d du code général des impôts, qui prévoit que :</w:t>
                            </w:r>
                          </w:p>
                          <w:p w14:paraId="0902E429" w14:textId="28D13921" w:rsidR="00E02752" w:rsidRPr="002C4061" w:rsidRDefault="00E02752" w:rsidP="002C4061">
                            <w:pPr>
                              <w:pStyle w:val="Paragraphedeliste"/>
                              <w:numPr>
                                <w:ilvl w:val="0"/>
                                <w:numId w:val="21"/>
                              </w:numPr>
                              <w:spacing w:after="0" w:line="240" w:lineRule="auto"/>
                              <w:jc w:val="both"/>
                              <w:rPr>
                                <w:rFonts w:ascii="Verdana" w:hAnsi="Verdana" w:cs="Arial"/>
                                <w:color w:val="0F0F0F"/>
                                <w:sz w:val="18"/>
                              </w:rPr>
                            </w:pPr>
                            <w:r w:rsidRPr="002C4061">
                              <w:rPr>
                                <w:rFonts w:ascii="Verdana" w:hAnsi="Verdana" w:cs="Arial"/>
                                <w:color w:val="0F0F0F"/>
                                <w:sz w:val="18"/>
                              </w:rPr>
                              <w:t xml:space="preserve">L’association doit, en principe, être administrée à titre bénévole par des personnes n’ayant elles-mêmes ou par personne interposée aucun intérêt direct ou indirect dans les résultats de l’exploitation. </w:t>
                            </w:r>
                          </w:p>
                          <w:p w14:paraId="4EF7A181"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L’association ne doit procéder à aucune distribution directe ou indirecte de bénéfice, sous quelque forme que ce soit.</w:t>
                            </w:r>
                          </w:p>
                          <w:p w14:paraId="52D01CE9" w14:textId="65D353D6" w:rsidR="00E02752" w:rsidRPr="002C4061" w:rsidRDefault="00E02752" w:rsidP="002C4061">
                            <w:pPr>
                              <w:pStyle w:val="Paragraphedeliste"/>
                              <w:widowControl w:val="0"/>
                              <w:numPr>
                                <w:ilvl w:val="0"/>
                                <w:numId w:val="21"/>
                              </w:numPr>
                              <w:autoSpaceDE w:val="0"/>
                              <w:autoSpaceDN w:val="0"/>
                              <w:adjustRightInd w:val="0"/>
                              <w:spacing w:after="120" w:line="240" w:lineRule="auto"/>
                              <w:ind w:left="714" w:hanging="357"/>
                              <w:contextualSpacing w:val="0"/>
                              <w:rPr>
                                <w:rFonts w:ascii="Verdana" w:hAnsi="Verdana" w:cs="Arial"/>
                                <w:color w:val="0F0F0F"/>
                                <w:sz w:val="18"/>
                              </w:rPr>
                            </w:pPr>
                            <w:r w:rsidRPr="002C4061">
                              <w:rPr>
                                <w:rFonts w:ascii="Verdana" w:hAnsi="Verdana" w:cs="Arial"/>
                                <w:color w:val="0F0F0F"/>
                                <w:sz w:val="18"/>
                              </w:rPr>
                              <w:t>Les membres de l’association et leurs ayants droit ne doivent pas pouvoir être déclarés attributaires d’une part quelconque de l’actif, sous réserve du droit de reprise des apports.</w:t>
                            </w:r>
                          </w:p>
                          <w:p w14:paraId="07C1640F" w14:textId="77777777" w:rsidR="00E02752" w:rsidRPr="00E02752" w:rsidRDefault="00E02752" w:rsidP="002C4061">
                            <w:pPr>
                              <w:widowControl w:val="0"/>
                              <w:autoSpaceDE w:val="0"/>
                              <w:autoSpaceDN w:val="0"/>
                              <w:adjustRightInd w:val="0"/>
                              <w:rPr>
                                <w:rFonts w:ascii="Verdana" w:hAnsi="Verdana" w:cs="Arial"/>
                                <w:b/>
                                <w:color w:val="1F497D" w:themeColor="text2"/>
                                <w:sz w:val="18"/>
                              </w:rPr>
                            </w:pPr>
                            <w:r w:rsidRPr="00E02752">
                              <w:rPr>
                                <w:rFonts w:ascii="Verdana" w:hAnsi="Verdana" w:cs="Arial"/>
                                <w:b/>
                                <w:color w:val="1F497D" w:themeColor="text2"/>
                                <w:sz w:val="18"/>
                              </w:rPr>
                              <w:t>Étape 2 : L’association exerce-t-elle son activité en concurrence avec des entreprises du secteur lucratif ?</w:t>
                            </w:r>
                          </w:p>
                          <w:p w14:paraId="20E26786" w14:textId="26C7B2A2"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 xml:space="preserve">Si le public peut s’adresser indifféremment à une structure lucrative ou non lucrative l’association est en situation de concurrence. Mais l’activité n’est pas obligatoirement lucrative. Il faut donc passer à l’étape 3 afin de voir </w:t>
                            </w:r>
                            <w:r>
                              <w:rPr>
                                <w:rFonts w:ascii="Verdana" w:hAnsi="Verdana" w:cs="Arial"/>
                                <w:color w:val="0F0F0F"/>
                                <w:sz w:val="18"/>
                              </w:rPr>
                              <w:t>quel régime lui est applicable.</w:t>
                            </w:r>
                          </w:p>
                          <w:p w14:paraId="28AA3721" w14:textId="77777777" w:rsidR="00E02752" w:rsidRPr="00E02752" w:rsidRDefault="00E02752" w:rsidP="002C4061">
                            <w:pPr>
                              <w:widowControl w:val="0"/>
                              <w:autoSpaceDE w:val="0"/>
                              <w:autoSpaceDN w:val="0"/>
                              <w:adjustRightInd w:val="0"/>
                              <w:rPr>
                                <w:rFonts w:ascii="Verdana" w:hAnsi="Verdana" w:cs="Arial"/>
                                <w:b/>
                                <w:color w:val="1F497D" w:themeColor="text2"/>
                                <w:sz w:val="18"/>
                              </w:rPr>
                            </w:pPr>
                            <w:r w:rsidRPr="00E02752">
                              <w:rPr>
                                <w:rFonts w:ascii="Verdana" w:hAnsi="Verdana" w:cs="Arial"/>
                                <w:b/>
                                <w:color w:val="1F497D" w:themeColor="text2"/>
                                <w:sz w:val="18"/>
                              </w:rPr>
                              <w:t>Étape 3 : Les conditions d’exercice de l’activité : La méthode des « 4 P » (Produit, Public, Prix, Publicité)</w:t>
                            </w:r>
                          </w:p>
                          <w:p w14:paraId="2511B05A" w14:textId="77777777" w:rsidR="00E02752" w:rsidRPr="002C4061" w:rsidRDefault="00E02752" w:rsidP="002C4061">
                            <w:pPr>
                              <w:widowControl w:val="0"/>
                              <w:autoSpaceDE w:val="0"/>
                              <w:autoSpaceDN w:val="0"/>
                              <w:adjustRightInd w:val="0"/>
                              <w:spacing w:after="0"/>
                              <w:contextualSpacing/>
                              <w:rPr>
                                <w:rFonts w:ascii="Verdana" w:hAnsi="Verdana" w:cs="Arial"/>
                                <w:color w:val="0F0F0F"/>
                                <w:sz w:val="18"/>
                              </w:rPr>
                            </w:pPr>
                            <w:r w:rsidRPr="002C4061">
                              <w:rPr>
                                <w:rFonts w:ascii="Verdana" w:hAnsi="Verdana" w:cs="Arial"/>
                                <w:color w:val="0F0F0F"/>
                                <w:sz w:val="18"/>
                              </w:rPr>
                              <w:t>Seules les associations qui exercent leur activité de façon similaire à une entreprise commerciale se verront soumises aux impôts commerciaux. Les critères à prendre en compte sont énoncés dans un ordre d’importance. Il n’y a pas besoin de satisfaire à tous les critères :</w:t>
                            </w:r>
                          </w:p>
                          <w:p w14:paraId="32A72B7D"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Produit et public : C’est le caractère d’utilité sociale qui est examiné car l’activité doit satisfaire un besoin qui n’est pas pris en compte par le marché ou qui ne l’est pas suffisamment (Pour garantir cela les excédents doivent par exemple être réinvestis).</w:t>
                            </w:r>
                          </w:p>
                          <w:p w14:paraId="523C1621"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Prix : Les tarifs doivent être inférieurs aux organismes commerciaux ou modulés en fonction de la situation du client par exemple.</w:t>
                            </w:r>
                          </w:p>
                          <w:p w14:paraId="0DA989BC" w14:textId="11EC7CC1" w:rsidR="00E02752" w:rsidRPr="002C4061" w:rsidRDefault="00E02752" w:rsidP="002C4061">
                            <w:pPr>
                              <w:pStyle w:val="Paragraphedeliste"/>
                              <w:widowControl w:val="0"/>
                              <w:numPr>
                                <w:ilvl w:val="0"/>
                                <w:numId w:val="21"/>
                              </w:numPr>
                              <w:autoSpaceDE w:val="0"/>
                              <w:autoSpaceDN w:val="0"/>
                              <w:adjustRightInd w:val="0"/>
                              <w:spacing w:after="120" w:line="240" w:lineRule="auto"/>
                              <w:ind w:left="714" w:hanging="357"/>
                              <w:contextualSpacing w:val="0"/>
                              <w:rPr>
                                <w:rFonts w:ascii="Verdana" w:hAnsi="Verdana" w:cs="Arial"/>
                                <w:color w:val="0F0F0F"/>
                                <w:sz w:val="18"/>
                              </w:rPr>
                            </w:pPr>
                            <w:r w:rsidRPr="002C4061">
                              <w:rPr>
                                <w:rFonts w:ascii="Verdana" w:hAnsi="Verdana" w:cs="Arial"/>
                                <w:color w:val="0F0F0F"/>
                                <w:sz w:val="18"/>
                              </w:rPr>
                              <w:t>Publicité : Les méthodes utilisées doivent s’éloigner de celles utilisées par les entreprises commerciales (Ex : Spots publicitaires).</w:t>
                            </w:r>
                          </w:p>
                          <w:p w14:paraId="5D164F56" w14:textId="77777777" w:rsidR="00E02752" w:rsidRPr="002C4061" w:rsidRDefault="00E02752" w:rsidP="002C4061">
                            <w:pPr>
                              <w:widowControl w:val="0"/>
                              <w:autoSpaceDE w:val="0"/>
                              <w:autoSpaceDN w:val="0"/>
                              <w:adjustRightInd w:val="0"/>
                              <w:rPr>
                                <w:rFonts w:ascii="Verdana" w:hAnsi="Verdana" w:cs="Arial"/>
                                <w:color w:val="0F0F0F"/>
                                <w:sz w:val="14"/>
                              </w:rPr>
                            </w:pPr>
                            <w:r w:rsidRPr="002C4061">
                              <w:rPr>
                                <w:rFonts w:ascii="Verdana" w:hAnsi="Verdana" w:cs="Arial"/>
                                <w:color w:val="0F0F0F"/>
                                <w:sz w:val="18"/>
                              </w:rPr>
                              <w:t>Au terme de cette troisième étape, seules les associations qui exercent leur activité dans des conditions similaires à celles d’entreprises commerciales qu’elles concurrencent, sont soumises aux impôts commerciaux.</w:t>
                            </w:r>
                            <w:r w:rsidRPr="002C4061">
                              <w:rPr>
                                <w:rFonts w:ascii="Verdana" w:hAnsi="Verdana" w:cs="Arial"/>
                                <w:color w:val="0F0F0F"/>
                                <w:sz w:val="14"/>
                              </w:rPr>
                              <w:t xml:space="preserve"> </w:t>
                            </w:r>
                          </w:p>
                          <w:p w14:paraId="4868039B" w14:textId="412DB2DD"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Le plus important étant de démontrer par son activité que l’on s’éloigne de la</w:t>
                            </w:r>
                            <w:r>
                              <w:rPr>
                                <w:rFonts w:ascii="Verdana" w:hAnsi="Verdana" w:cs="Arial"/>
                                <w:color w:val="0F0F0F"/>
                                <w:sz w:val="18"/>
                              </w:rPr>
                              <w:t xml:space="preserve"> recherche de profits </w:t>
                            </w:r>
                            <w:r w:rsidRPr="002C4061">
                              <w:rPr>
                                <w:rFonts w:ascii="Verdana" w:hAnsi="Verdana" w:cs="Arial"/>
                                <w:color w:val="0F0F0F"/>
                                <w:sz w:val="18"/>
                              </w:rPr>
                              <w:t>afin de s’écarter de la logique</w:t>
                            </w:r>
                            <w:r>
                              <w:rPr>
                                <w:rFonts w:ascii="Verdana" w:hAnsi="Verdana" w:cs="Arial"/>
                                <w:color w:val="0F0F0F"/>
                                <w:sz w:val="18"/>
                              </w:rPr>
                              <w:t xml:space="preserve"> lucrative.</w:t>
                            </w:r>
                          </w:p>
                          <w:p w14:paraId="595F382F" w14:textId="77777777" w:rsidR="00E02752" w:rsidRPr="00E02752" w:rsidRDefault="00E02752" w:rsidP="002C4061">
                            <w:pPr>
                              <w:widowControl w:val="0"/>
                              <w:autoSpaceDE w:val="0"/>
                              <w:autoSpaceDN w:val="0"/>
                              <w:adjustRightInd w:val="0"/>
                              <w:spacing w:after="0"/>
                              <w:contextualSpacing/>
                              <w:rPr>
                                <w:rFonts w:ascii="Verdana" w:hAnsi="Verdana" w:cs="Arial"/>
                                <w:b/>
                                <w:color w:val="1F497D" w:themeColor="text2"/>
                                <w:sz w:val="18"/>
                              </w:rPr>
                            </w:pPr>
                            <w:r w:rsidRPr="00E02752">
                              <w:rPr>
                                <w:rFonts w:ascii="Verdana" w:hAnsi="Verdana" w:cs="Arial"/>
                                <w:b/>
                                <w:color w:val="1F497D" w:themeColor="text2"/>
                                <w:sz w:val="18"/>
                              </w:rPr>
                              <w:t>Franchise des activités lucratives accessoires</w:t>
                            </w:r>
                          </w:p>
                          <w:p w14:paraId="279E74B0" w14:textId="728AF306"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Les associations qui réalisent des opérations commerciales accessoires n’excédant pas un certain montant ne sont pas passibles des impôts commerciaux si leur gestion est désintéressée et si leurs activités non lucratives demeurent significativement prépon</w:t>
                            </w:r>
                            <w:r>
                              <w:rPr>
                                <w:rFonts w:ascii="Verdana" w:hAnsi="Verdana" w:cs="Arial"/>
                                <w:color w:val="0F0F0F"/>
                                <w:sz w:val="18"/>
                              </w:rPr>
                              <w:t xml:space="preserve">dérantes (CGI, art. 206 1bis). </w:t>
                            </w:r>
                            <w:r w:rsidRPr="002C4061">
                              <w:rPr>
                                <w:rFonts w:ascii="Verdana" w:hAnsi="Verdana" w:cs="Arial"/>
                                <w:color w:val="0F0F0F"/>
                                <w:sz w:val="18"/>
                              </w:rPr>
                              <w:t>Seuil de 60000€ hors TVA : L’assiette ne prend en compte que les activités purement lucratives.</w:t>
                            </w:r>
                          </w:p>
                          <w:p w14:paraId="6C9A93A5" w14:textId="77777777" w:rsidR="00E02752" w:rsidRPr="002C4061" w:rsidRDefault="00E02752"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margin-left:135pt;margin-top:7.05pt;width:425.15pt;height:675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" stroked="f" strokeweight="0">
                <v:shadow color="#ccc" opacity="49150f"/>
                <o:lock v:ext="edit" shapetype="t"/>
                <v:textbox inset="2.85pt,2.85pt,2.85pt,2.85pt">
                  <w:txbxContent>
                    <w:p w14:paraId="28531685" w14:textId="1BEEDA2D" w:rsidR="00E02752" w:rsidRPr="002C4061" w:rsidRDefault="00E02752" w:rsidP="002C4061">
                      <w:pPr>
                        <w:jc w:val="both"/>
                        <w:rPr>
                          <w:rFonts w:ascii="Verdana" w:hAnsi="Verdana" w:cs="Arial"/>
                          <w:color w:val="0F0F0F"/>
                          <w:sz w:val="18"/>
                        </w:rPr>
                      </w:pPr>
                      <w:r w:rsidRPr="002C4061">
                        <w:rPr>
                          <w:rFonts w:ascii="Verdana" w:hAnsi="Verdana" w:cs="Arial"/>
                          <w:color w:val="0F0F0F"/>
                          <w:sz w:val="18"/>
                        </w:rPr>
                        <w:t>En principe, les associations relevant de la loi du 1er juillet 1901, ne sont pas soumises aux impôts commerciaux : impôts sur les sociétés, contribution économique territoriale, TVA.</w:t>
                      </w:r>
                      <w:r>
                        <w:rPr>
                          <w:rFonts w:ascii="Verdana" w:hAnsi="Verdana" w:cs="Arial"/>
                          <w:color w:val="0F0F0F"/>
                          <w:sz w:val="18"/>
                        </w:rPr>
                        <w:t xml:space="preserve"> </w:t>
                      </w:r>
                      <w:r w:rsidRPr="002C4061">
                        <w:rPr>
                          <w:rFonts w:ascii="Verdana" w:hAnsi="Verdana" w:cs="Arial"/>
                          <w:color w:val="0F0F0F"/>
                          <w:sz w:val="18"/>
                        </w:rPr>
                        <w:t>Lorsque l’association exerce une activité lucrative elle peut être soumise aux impôts commerciaux. L’administration fiscale va devoir démontrer le caractère lucratif afin de soumettre l’association à ces impôts.</w:t>
                      </w:r>
                    </w:p>
                    <w:p w14:paraId="3E483CA7" w14:textId="7A7E378F" w:rsidR="00E02752" w:rsidRPr="00E02752" w:rsidRDefault="00E02752" w:rsidP="002C4061">
                      <w:pPr>
                        <w:jc w:val="both"/>
                        <w:rPr>
                          <w:rFonts w:ascii="Verdana" w:hAnsi="Verdana" w:cs="Arial"/>
                          <w:b/>
                          <w:color w:val="4F81BD" w:themeColor="accent1"/>
                          <w:sz w:val="18"/>
                        </w:rPr>
                      </w:pPr>
                      <w:r w:rsidRPr="00E02752">
                        <w:rPr>
                          <w:rFonts w:ascii="Verdana" w:hAnsi="Verdana" w:cs="Arial"/>
                          <w:b/>
                          <w:color w:val="4F81BD" w:themeColor="accent1"/>
                          <w:sz w:val="18"/>
                        </w:rPr>
                        <w:t>Le caractère lucratif est déterminé par une réflexion en trois étapes successives pour chacune des activités de l’association :</w:t>
                      </w:r>
                    </w:p>
                    <w:p w14:paraId="744BA0F7" w14:textId="77777777" w:rsidR="00E02752" w:rsidRPr="00E02752" w:rsidRDefault="00E02752" w:rsidP="002C4061">
                      <w:pPr>
                        <w:jc w:val="both"/>
                        <w:rPr>
                          <w:rFonts w:ascii="Verdana" w:hAnsi="Verdana" w:cs="Arial"/>
                          <w:b/>
                          <w:color w:val="1F497D" w:themeColor="text2"/>
                          <w:sz w:val="18"/>
                        </w:rPr>
                      </w:pPr>
                      <w:r w:rsidRPr="00E02752">
                        <w:rPr>
                          <w:rFonts w:ascii="Verdana" w:hAnsi="Verdana" w:cs="Arial"/>
                          <w:b/>
                          <w:color w:val="1F497D" w:themeColor="text2"/>
                          <w:sz w:val="18"/>
                        </w:rPr>
                        <w:t xml:space="preserve">Étape 1 : La gestion de l’association est-elle désintéressée ? </w:t>
                      </w:r>
                    </w:p>
                    <w:p w14:paraId="146B1CD1" w14:textId="77777777" w:rsidR="00E02752" w:rsidRPr="002C4061" w:rsidRDefault="00E02752" w:rsidP="00E02752">
                      <w:pPr>
                        <w:contextualSpacing/>
                        <w:jc w:val="both"/>
                        <w:rPr>
                          <w:rFonts w:ascii="Verdana" w:hAnsi="Verdana" w:cs="Arial"/>
                          <w:color w:val="0F0F0F"/>
                          <w:sz w:val="14"/>
                        </w:rPr>
                      </w:pPr>
                      <w:r w:rsidRPr="002C4061">
                        <w:rPr>
                          <w:rFonts w:ascii="Verdana" w:hAnsi="Verdana" w:cs="Arial"/>
                          <w:color w:val="0F0F0F"/>
                          <w:sz w:val="18"/>
                        </w:rPr>
                        <w:t>Si la réponse est négative (la gestion n’est pas désintéressée), l’association sera soumise aux impôts commerciaux. Si la réponse est positive, il convient de passer à la deuxième étape.</w:t>
                      </w:r>
                    </w:p>
                    <w:p w14:paraId="6C3D45C8" w14:textId="77777777" w:rsidR="00E02752" w:rsidRPr="002C4061" w:rsidRDefault="00E02752" w:rsidP="002C4061">
                      <w:pPr>
                        <w:jc w:val="both"/>
                        <w:rPr>
                          <w:rFonts w:ascii="Verdana" w:hAnsi="Verdana" w:cs="Arial"/>
                          <w:color w:val="0F0F0F"/>
                          <w:sz w:val="14"/>
                        </w:rPr>
                      </w:pPr>
                      <w:r w:rsidRPr="002C4061">
                        <w:rPr>
                          <w:rFonts w:ascii="Verdana" w:hAnsi="Verdana" w:cs="Arial"/>
                          <w:color w:val="0F0F0F"/>
                          <w:sz w:val="18"/>
                        </w:rPr>
                        <w:t>La gestion d’une association est dite " désintéressée " lorsque sont remplies les conditions posées par l’article 261-7-1-d du code général des impôts, qui prévoit que :</w:t>
                      </w:r>
                    </w:p>
                    <w:p w14:paraId="0902E429" w14:textId="28D13921" w:rsidR="00E02752" w:rsidRPr="002C4061" w:rsidRDefault="00E02752" w:rsidP="002C4061">
                      <w:pPr>
                        <w:pStyle w:val="Paragraphedeliste"/>
                        <w:numPr>
                          <w:ilvl w:val="0"/>
                          <w:numId w:val="21"/>
                        </w:numPr>
                        <w:spacing w:after="0" w:line="240" w:lineRule="auto"/>
                        <w:jc w:val="both"/>
                        <w:rPr>
                          <w:rFonts w:ascii="Verdana" w:hAnsi="Verdana" w:cs="Arial"/>
                          <w:color w:val="0F0F0F"/>
                          <w:sz w:val="18"/>
                        </w:rPr>
                      </w:pPr>
                      <w:r w:rsidRPr="002C4061">
                        <w:rPr>
                          <w:rFonts w:ascii="Verdana" w:hAnsi="Verdana" w:cs="Arial"/>
                          <w:color w:val="0F0F0F"/>
                          <w:sz w:val="18"/>
                        </w:rPr>
                        <w:t xml:space="preserve">L’association doit, en principe, être administrée à titre bénévole par des personnes n’ayant elles-mêmes ou par personne interposée aucun intérêt direct ou indirect dans les résultats de l’exploitation. </w:t>
                      </w:r>
                    </w:p>
                    <w:p w14:paraId="4EF7A181"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L’association ne doit procéder à aucune distribution directe ou indirecte de bénéfice, sous quelque forme que ce soit.</w:t>
                      </w:r>
                    </w:p>
                    <w:p w14:paraId="52D01CE9" w14:textId="65D353D6" w:rsidR="00E02752" w:rsidRPr="002C4061" w:rsidRDefault="00E02752" w:rsidP="002C4061">
                      <w:pPr>
                        <w:pStyle w:val="Paragraphedeliste"/>
                        <w:widowControl w:val="0"/>
                        <w:numPr>
                          <w:ilvl w:val="0"/>
                          <w:numId w:val="21"/>
                        </w:numPr>
                        <w:autoSpaceDE w:val="0"/>
                        <w:autoSpaceDN w:val="0"/>
                        <w:adjustRightInd w:val="0"/>
                        <w:spacing w:after="120" w:line="240" w:lineRule="auto"/>
                        <w:ind w:left="714" w:hanging="357"/>
                        <w:contextualSpacing w:val="0"/>
                        <w:rPr>
                          <w:rFonts w:ascii="Verdana" w:hAnsi="Verdana" w:cs="Arial"/>
                          <w:color w:val="0F0F0F"/>
                          <w:sz w:val="18"/>
                        </w:rPr>
                      </w:pPr>
                      <w:r w:rsidRPr="002C4061">
                        <w:rPr>
                          <w:rFonts w:ascii="Verdana" w:hAnsi="Verdana" w:cs="Arial"/>
                          <w:color w:val="0F0F0F"/>
                          <w:sz w:val="18"/>
                        </w:rPr>
                        <w:t>Les membres de l’association et leurs ayants droit ne doivent pas pouvoir être déclarés attributaires d’une part quelconque de l’actif, sous réserve du droit de reprise des apports.</w:t>
                      </w:r>
                    </w:p>
                    <w:p w14:paraId="07C1640F" w14:textId="77777777" w:rsidR="00E02752" w:rsidRPr="00E02752" w:rsidRDefault="00E02752" w:rsidP="002C4061">
                      <w:pPr>
                        <w:widowControl w:val="0"/>
                        <w:autoSpaceDE w:val="0"/>
                        <w:autoSpaceDN w:val="0"/>
                        <w:adjustRightInd w:val="0"/>
                        <w:rPr>
                          <w:rFonts w:ascii="Verdana" w:hAnsi="Verdana" w:cs="Arial"/>
                          <w:b/>
                          <w:color w:val="1F497D" w:themeColor="text2"/>
                          <w:sz w:val="18"/>
                        </w:rPr>
                      </w:pPr>
                      <w:r w:rsidRPr="00E02752">
                        <w:rPr>
                          <w:rFonts w:ascii="Verdana" w:hAnsi="Verdana" w:cs="Arial"/>
                          <w:b/>
                          <w:color w:val="1F497D" w:themeColor="text2"/>
                          <w:sz w:val="18"/>
                        </w:rPr>
                        <w:t>Étape 2 : L’association exerce-t-elle son activité en concurrence avec des entreprises du secteur lucratif ?</w:t>
                      </w:r>
                    </w:p>
                    <w:p w14:paraId="20E26786" w14:textId="26C7B2A2"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 xml:space="preserve">Si le public peut s’adresser indifféremment à une structure lucrative ou non lucrative l’association est en situation de concurrence. Mais l’activité n’est pas obligatoirement lucrative. Il faut donc passer à l’étape 3 afin de voir </w:t>
                      </w:r>
                      <w:r>
                        <w:rPr>
                          <w:rFonts w:ascii="Verdana" w:hAnsi="Verdana" w:cs="Arial"/>
                          <w:color w:val="0F0F0F"/>
                          <w:sz w:val="18"/>
                        </w:rPr>
                        <w:t>quel régime lui est applicable.</w:t>
                      </w:r>
                    </w:p>
                    <w:p w14:paraId="28AA3721" w14:textId="77777777" w:rsidR="00E02752" w:rsidRPr="00E02752" w:rsidRDefault="00E02752" w:rsidP="002C4061">
                      <w:pPr>
                        <w:widowControl w:val="0"/>
                        <w:autoSpaceDE w:val="0"/>
                        <w:autoSpaceDN w:val="0"/>
                        <w:adjustRightInd w:val="0"/>
                        <w:rPr>
                          <w:rFonts w:ascii="Verdana" w:hAnsi="Verdana" w:cs="Arial"/>
                          <w:b/>
                          <w:color w:val="1F497D" w:themeColor="text2"/>
                          <w:sz w:val="18"/>
                        </w:rPr>
                      </w:pPr>
                      <w:r w:rsidRPr="00E02752">
                        <w:rPr>
                          <w:rFonts w:ascii="Verdana" w:hAnsi="Verdana" w:cs="Arial"/>
                          <w:b/>
                          <w:color w:val="1F497D" w:themeColor="text2"/>
                          <w:sz w:val="18"/>
                        </w:rPr>
                        <w:t>Étape 3 : Les conditions d’exercice de l’activité : La méthode des « 4 P » (Produit, Public, Prix, Publicité)</w:t>
                      </w:r>
                    </w:p>
                    <w:p w14:paraId="2511B05A" w14:textId="77777777" w:rsidR="00E02752" w:rsidRPr="002C4061" w:rsidRDefault="00E02752" w:rsidP="002C4061">
                      <w:pPr>
                        <w:widowControl w:val="0"/>
                        <w:autoSpaceDE w:val="0"/>
                        <w:autoSpaceDN w:val="0"/>
                        <w:adjustRightInd w:val="0"/>
                        <w:spacing w:after="0"/>
                        <w:contextualSpacing/>
                        <w:rPr>
                          <w:rFonts w:ascii="Verdana" w:hAnsi="Verdana" w:cs="Arial"/>
                          <w:color w:val="0F0F0F"/>
                          <w:sz w:val="18"/>
                        </w:rPr>
                      </w:pPr>
                      <w:r w:rsidRPr="002C4061">
                        <w:rPr>
                          <w:rFonts w:ascii="Verdana" w:hAnsi="Verdana" w:cs="Arial"/>
                          <w:color w:val="0F0F0F"/>
                          <w:sz w:val="18"/>
                        </w:rPr>
                        <w:t>Seules les associations qui exercent leur activité de façon similaire à une entreprise commerciale se verront soumises aux impôts commerciaux. Les critères à prendre en compte sont énoncés dans un ordre d’importance. Il n’y a pas besoin de satisfaire à tous les critères :</w:t>
                      </w:r>
                    </w:p>
                    <w:p w14:paraId="32A72B7D"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Produit et public : C’est le caractère d’utilité sociale qui est examiné car l’activité doit satisfaire un besoin qui n’est pas pris en compte par le marché ou qui ne l’est pas suffisamment (Pour garantir cela les excédents doivent par exemple être réinvestis).</w:t>
                      </w:r>
                    </w:p>
                    <w:p w14:paraId="523C1621" w14:textId="77777777" w:rsidR="00E02752" w:rsidRPr="002C4061" w:rsidRDefault="00E02752" w:rsidP="002C4061">
                      <w:pPr>
                        <w:pStyle w:val="Paragraphedeliste"/>
                        <w:widowControl w:val="0"/>
                        <w:numPr>
                          <w:ilvl w:val="0"/>
                          <w:numId w:val="21"/>
                        </w:numPr>
                        <w:autoSpaceDE w:val="0"/>
                        <w:autoSpaceDN w:val="0"/>
                        <w:adjustRightInd w:val="0"/>
                        <w:spacing w:after="0" w:line="240" w:lineRule="auto"/>
                        <w:rPr>
                          <w:rFonts w:ascii="Verdana" w:hAnsi="Verdana" w:cs="Arial"/>
                          <w:color w:val="0F0F0F"/>
                          <w:sz w:val="18"/>
                        </w:rPr>
                      </w:pPr>
                      <w:r w:rsidRPr="002C4061">
                        <w:rPr>
                          <w:rFonts w:ascii="Verdana" w:hAnsi="Verdana" w:cs="Arial"/>
                          <w:color w:val="0F0F0F"/>
                          <w:sz w:val="18"/>
                        </w:rPr>
                        <w:t>Prix : Les tarifs doivent être inférieurs aux organismes commerciaux ou modulés en fonction de la situation du client par exemple.</w:t>
                      </w:r>
                    </w:p>
                    <w:p w14:paraId="0DA989BC" w14:textId="11EC7CC1" w:rsidR="00E02752" w:rsidRPr="002C4061" w:rsidRDefault="00E02752" w:rsidP="002C4061">
                      <w:pPr>
                        <w:pStyle w:val="Paragraphedeliste"/>
                        <w:widowControl w:val="0"/>
                        <w:numPr>
                          <w:ilvl w:val="0"/>
                          <w:numId w:val="21"/>
                        </w:numPr>
                        <w:autoSpaceDE w:val="0"/>
                        <w:autoSpaceDN w:val="0"/>
                        <w:adjustRightInd w:val="0"/>
                        <w:spacing w:after="120" w:line="240" w:lineRule="auto"/>
                        <w:ind w:left="714" w:hanging="357"/>
                        <w:contextualSpacing w:val="0"/>
                        <w:rPr>
                          <w:rFonts w:ascii="Verdana" w:hAnsi="Verdana" w:cs="Arial"/>
                          <w:color w:val="0F0F0F"/>
                          <w:sz w:val="18"/>
                        </w:rPr>
                      </w:pPr>
                      <w:r w:rsidRPr="002C4061">
                        <w:rPr>
                          <w:rFonts w:ascii="Verdana" w:hAnsi="Verdana" w:cs="Arial"/>
                          <w:color w:val="0F0F0F"/>
                          <w:sz w:val="18"/>
                        </w:rPr>
                        <w:t>Publicité : Les méthodes utilisées doivent s’éloigner de celles utilisées par les entreprises commerciales (Ex : Spots publicitaires).</w:t>
                      </w:r>
                    </w:p>
                    <w:p w14:paraId="5D164F56" w14:textId="77777777" w:rsidR="00E02752" w:rsidRPr="002C4061" w:rsidRDefault="00E02752" w:rsidP="002C4061">
                      <w:pPr>
                        <w:widowControl w:val="0"/>
                        <w:autoSpaceDE w:val="0"/>
                        <w:autoSpaceDN w:val="0"/>
                        <w:adjustRightInd w:val="0"/>
                        <w:rPr>
                          <w:rFonts w:ascii="Verdana" w:hAnsi="Verdana" w:cs="Arial"/>
                          <w:color w:val="0F0F0F"/>
                          <w:sz w:val="14"/>
                        </w:rPr>
                      </w:pPr>
                      <w:r w:rsidRPr="002C4061">
                        <w:rPr>
                          <w:rFonts w:ascii="Verdana" w:hAnsi="Verdana" w:cs="Arial"/>
                          <w:color w:val="0F0F0F"/>
                          <w:sz w:val="18"/>
                        </w:rPr>
                        <w:t>Au terme de cette troisième étape, seules les associations qui exercent leur activité dans des conditions similaires à celles d’entreprises commerciales qu’elles concurrencent, sont soumises aux impôts commerciaux.</w:t>
                      </w:r>
                      <w:r w:rsidRPr="002C4061">
                        <w:rPr>
                          <w:rFonts w:ascii="Verdana" w:hAnsi="Verdana" w:cs="Arial"/>
                          <w:color w:val="0F0F0F"/>
                          <w:sz w:val="14"/>
                        </w:rPr>
                        <w:t xml:space="preserve"> </w:t>
                      </w:r>
                    </w:p>
                    <w:p w14:paraId="4868039B" w14:textId="412DB2DD"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Le plus important étant de démontrer par son activité que l’on s’éloigne de la</w:t>
                      </w:r>
                      <w:r>
                        <w:rPr>
                          <w:rFonts w:ascii="Verdana" w:hAnsi="Verdana" w:cs="Arial"/>
                          <w:color w:val="0F0F0F"/>
                          <w:sz w:val="18"/>
                        </w:rPr>
                        <w:t xml:space="preserve"> recherche de profits </w:t>
                      </w:r>
                      <w:r w:rsidRPr="002C4061">
                        <w:rPr>
                          <w:rFonts w:ascii="Verdana" w:hAnsi="Verdana" w:cs="Arial"/>
                          <w:color w:val="0F0F0F"/>
                          <w:sz w:val="18"/>
                        </w:rPr>
                        <w:t>afin de s’écarter de la logique</w:t>
                      </w:r>
                      <w:r>
                        <w:rPr>
                          <w:rFonts w:ascii="Verdana" w:hAnsi="Verdana" w:cs="Arial"/>
                          <w:color w:val="0F0F0F"/>
                          <w:sz w:val="18"/>
                        </w:rPr>
                        <w:t xml:space="preserve"> lucrative.</w:t>
                      </w:r>
                    </w:p>
                    <w:p w14:paraId="595F382F" w14:textId="77777777" w:rsidR="00E02752" w:rsidRPr="00E02752" w:rsidRDefault="00E02752" w:rsidP="002C4061">
                      <w:pPr>
                        <w:widowControl w:val="0"/>
                        <w:autoSpaceDE w:val="0"/>
                        <w:autoSpaceDN w:val="0"/>
                        <w:adjustRightInd w:val="0"/>
                        <w:spacing w:after="0"/>
                        <w:contextualSpacing/>
                        <w:rPr>
                          <w:rFonts w:ascii="Verdana" w:hAnsi="Verdana" w:cs="Arial"/>
                          <w:b/>
                          <w:color w:val="1F497D" w:themeColor="text2"/>
                          <w:sz w:val="18"/>
                        </w:rPr>
                      </w:pPr>
                      <w:r w:rsidRPr="00E02752">
                        <w:rPr>
                          <w:rFonts w:ascii="Verdana" w:hAnsi="Verdana" w:cs="Arial"/>
                          <w:b/>
                          <w:color w:val="1F497D" w:themeColor="text2"/>
                          <w:sz w:val="18"/>
                        </w:rPr>
                        <w:t>Franchise des activités lucratives accessoires</w:t>
                      </w:r>
                    </w:p>
                    <w:p w14:paraId="279E74B0" w14:textId="728AF306" w:rsidR="00E02752" w:rsidRPr="002C4061" w:rsidRDefault="00E02752" w:rsidP="002C4061">
                      <w:pPr>
                        <w:widowControl w:val="0"/>
                        <w:autoSpaceDE w:val="0"/>
                        <w:autoSpaceDN w:val="0"/>
                        <w:adjustRightInd w:val="0"/>
                        <w:rPr>
                          <w:rFonts w:ascii="Verdana" w:hAnsi="Verdana" w:cs="Arial"/>
                          <w:color w:val="0F0F0F"/>
                          <w:sz w:val="18"/>
                        </w:rPr>
                      </w:pPr>
                      <w:r w:rsidRPr="002C4061">
                        <w:rPr>
                          <w:rFonts w:ascii="Verdana" w:hAnsi="Verdana" w:cs="Arial"/>
                          <w:color w:val="0F0F0F"/>
                          <w:sz w:val="18"/>
                        </w:rPr>
                        <w:t>Les associations qui réalisent des opérations commerciales accessoires n’excédant pas un certain montant ne sont pas passibles des impôts commerciaux si leur gestion est désintéressée et si leurs activités non lucratives demeurent significativement prépon</w:t>
                      </w:r>
                      <w:r>
                        <w:rPr>
                          <w:rFonts w:ascii="Verdana" w:hAnsi="Verdana" w:cs="Arial"/>
                          <w:color w:val="0F0F0F"/>
                          <w:sz w:val="18"/>
                        </w:rPr>
                        <w:t xml:space="preserve">dérantes (CGI, art. 206 1bis). </w:t>
                      </w:r>
                      <w:r w:rsidRPr="002C4061">
                        <w:rPr>
                          <w:rFonts w:ascii="Verdana" w:hAnsi="Verdana" w:cs="Arial"/>
                          <w:color w:val="0F0F0F"/>
                          <w:sz w:val="18"/>
                        </w:rPr>
                        <w:t>Seuil de 60000€ hors TVA : L’assiette ne prend en compte que les activités purement lucratives.</w:t>
                      </w:r>
                    </w:p>
                    <w:p w14:paraId="6C9A93A5" w14:textId="77777777" w:rsidR="00E02752" w:rsidRPr="002C4061" w:rsidRDefault="00E02752"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0"/>
                          <w:szCs w:val="18"/>
                        </w:rPr>
                      </w:pPr>
                    </w:p>
                  </w:txbxContent>
                </v:textbox>
              </v:shape>
            </w:pict>
          </mc:Fallback>
        </mc:AlternateContent>
      </w:r>
    </w:p>
    <w:p w14:paraId="7E91B1D3" w14:textId="2D7C48E8" w:rsidR="00262D3B" w:rsidRPr="0078492C" w:rsidRDefault="00262D3B" w:rsidP="00262D3B">
      <w:pPr>
        <w:rPr>
          <w:color w:val="002060"/>
        </w:rPr>
      </w:pPr>
    </w:p>
    <w:p w14:paraId="365FE39D" w14:textId="687C9969" w:rsidR="00262D3B" w:rsidRPr="0078492C" w:rsidRDefault="00262D3B" w:rsidP="00262D3B">
      <w:pPr>
        <w:rPr>
          <w:color w:val="002060"/>
        </w:rPr>
      </w:pPr>
    </w:p>
    <w:p w14:paraId="17ABD089" w14:textId="77777777" w:rsidR="00262D3B" w:rsidRPr="0078492C" w:rsidRDefault="00262D3B" w:rsidP="00262D3B">
      <w:pPr>
        <w:rPr>
          <w:color w:val="002060"/>
        </w:rPr>
      </w:pPr>
    </w:p>
    <w:p w14:paraId="356BCAB9" w14:textId="77777777" w:rsidR="00262D3B" w:rsidRPr="0078492C" w:rsidRDefault="00262D3B" w:rsidP="00262D3B">
      <w:pPr>
        <w:rPr>
          <w:color w:val="002060"/>
        </w:rPr>
      </w:pPr>
    </w:p>
    <w:p w14:paraId="034CE278"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122F68CC">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E02752" w:rsidRPr="00AA07D8" w:rsidRDefault="00E02752"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E02752" w:rsidRPr="0078492C" w:rsidRDefault="00E02752" w:rsidP="000424E5">
                            <w:pPr>
                              <w:pStyle w:val="Corpsdetexte"/>
                              <w:widowControl w:val="0"/>
                              <w:jc w:val="center"/>
                              <w:rPr>
                                <w:iCs/>
                                <w:color w:val="002060"/>
                              </w:rPr>
                            </w:pPr>
                            <w:r w:rsidRPr="0078492C">
                              <w:rPr>
                                <w:iCs/>
                                <w:color w:val="002060"/>
                              </w:rPr>
                              <w:t>Laetitia FIORI</w:t>
                            </w:r>
                          </w:p>
                          <w:p w14:paraId="0DA0A9E6" w14:textId="77777777" w:rsidR="00E02752" w:rsidRPr="00301510" w:rsidRDefault="003C6363" w:rsidP="000424E5">
                            <w:pPr>
                              <w:pStyle w:val="Corpsdetexte"/>
                              <w:widowControl w:val="0"/>
                              <w:jc w:val="center"/>
                              <w:rPr>
                                <w:iCs/>
                                <w:color w:val="002060"/>
                              </w:rPr>
                            </w:pPr>
                            <w:hyperlink r:id="rId8" w:history="1">
                              <w:r w:rsidR="00E02752" w:rsidRPr="001125D0">
                                <w:rPr>
                                  <w:rStyle w:val="Lienhypertexte"/>
                                  <w:iCs/>
                                </w:rPr>
                                <w:t>laetitia.fiori@handball-cotedazur.org</w:t>
                              </w:r>
                            </w:hyperlink>
                          </w:p>
                          <w:p w14:paraId="67A28563" w14:textId="5C55BD70" w:rsidR="00E02752" w:rsidRDefault="00471E4D" w:rsidP="000424E5">
                            <w:pPr>
                              <w:pStyle w:val="Corpsdetexte"/>
                              <w:widowControl w:val="0"/>
                              <w:jc w:val="center"/>
                              <w:rPr>
                                <w:iCs/>
                                <w:color w:val="002060"/>
                              </w:rPr>
                            </w:pPr>
                            <w:r>
                              <w:rPr>
                                <w:iCs/>
                                <w:color w:val="002060"/>
                              </w:rPr>
                              <w:t>06.28.92.47.25</w:t>
                            </w:r>
                          </w:p>
                          <w:p w14:paraId="60E426F1" w14:textId="77777777" w:rsidR="00E02752" w:rsidRDefault="00E02752" w:rsidP="000424E5">
                            <w:pPr>
                              <w:pStyle w:val="Corpsdetexte"/>
                              <w:widowControl w:val="0"/>
                              <w:jc w:val="center"/>
                              <w:rPr>
                                <w:iCs/>
                                <w:color w:val="002060"/>
                              </w:rPr>
                            </w:pPr>
                          </w:p>
                          <w:p w14:paraId="2BB6CEAF" w14:textId="77777777" w:rsidR="00E02752" w:rsidRPr="0078492C" w:rsidRDefault="00E02752" w:rsidP="000424E5">
                            <w:pPr>
                              <w:pStyle w:val="Corpsdetexte"/>
                              <w:widowControl w:val="0"/>
                              <w:jc w:val="center"/>
                              <w:rPr>
                                <w:iCs/>
                                <w:color w:val="002060"/>
                              </w:rPr>
                            </w:pPr>
                          </w:p>
                          <w:p w14:paraId="1F23CEF7" w14:textId="77777777" w:rsidR="00E02752" w:rsidRPr="00AA07D8" w:rsidRDefault="00E02752"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2"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CBE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" fillcolor="white [3201]" strokecolor="#4bacc6 [3208]" strokeweight="5pt">
                <v:stroke linestyle="thickThin"/>
                <v:shadow color="#868686" opacity="49150f"/>
                <o:lock v:ext="edit" shapetype="t"/>
                <v:textbox inset="2.85pt,2.85pt,2.85pt,2.85pt">
                  <w:txbxContent>
                    <w:p w14:paraId="228F36E2" w14:textId="77777777" w:rsidR="00E02752" w:rsidRPr="00AA07D8" w:rsidRDefault="00E02752"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E02752" w:rsidRPr="0078492C" w:rsidRDefault="00E02752" w:rsidP="000424E5">
                      <w:pPr>
                        <w:pStyle w:val="Corpsdetexte"/>
                        <w:widowControl w:val="0"/>
                        <w:jc w:val="center"/>
                        <w:rPr>
                          <w:iCs/>
                          <w:color w:val="002060"/>
                        </w:rPr>
                      </w:pPr>
                      <w:r w:rsidRPr="0078492C">
                        <w:rPr>
                          <w:iCs/>
                          <w:color w:val="002060"/>
                        </w:rPr>
                        <w:t>Laetitia FIORI</w:t>
                      </w:r>
                    </w:p>
                    <w:p w14:paraId="0DA0A9E6" w14:textId="77777777" w:rsidR="00E02752" w:rsidRPr="00301510" w:rsidRDefault="003C6363" w:rsidP="000424E5">
                      <w:pPr>
                        <w:pStyle w:val="Corpsdetexte"/>
                        <w:widowControl w:val="0"/>
                        <w:jc w:val="center"/>
                        <w:rPr>
                          <w:iCs/>
                          <w:color w:val="002060"/>
                        </w:rPr>
                      </w:pPr>
                      <w:hyperlink r:id="rId9" w:history="1">
                        <w:r w:rsidR="00E02752" w:rsidRPr="001125D0">
                          <w:rPr>
                            <w:rStyle w:val="Lienhypertexte"/>
                            <w:iCs/>
                          </w:rPr>
                          <w:t>laetitia.fiori@handball-cotedazur.org</w:t>
                        </w:r>
                      </w:hyperlink>
                    </w:p>
                    <w:p w14:paraId="67A28563" w14:textId="5C55BD70" w:rsidR="00E02752" w:rsidRDefault="00471E4D" w:rsidP="000424E5">
                      <w:pPr>
                        <w:pStyle w:val="Corpsdetexte"/>
                        <w:widowControl w:val="0"/>
                        <w:jc w:val="center"/>
                        <w:rPr>
                          <w:iCs/>
                          <w:color w:val="002060"/>
                        </w:rPr>
                      </w:pPr>
                      <w:r>
                        <w:rPr>
                          <w:iCs/>
                          <w:color w:val="002060"/>
                        </w:rPr>
                        <w:t>06.28.92.47.25</w:t>
                      </w:r>
                    </w:p>
                    <w:p w14:paraId="60E426F1" w14:textId="77777777" w:rsidR="00E02752" w:rsidRDefault="00E02752" w:rsidP="000424E5">
                      <w:pPr>
                        <w:pStyle w:val="Corpsdetexte"/>
                        <w:widowControl w:val="0"/>
                        <w:jc w:val="center"/>
                        <w:rPr>
                          <w:iCs/>
                          <w:color w:val="002060"/>
                        </w:rPr>
                      </w:pPr>
                    </w:p>
                    <w:p w14:paraId="2BB6CEAF" w14:textId="77777777" w:rsidR="00E02752" w:rsidRPr="0078492C" w:rsidRDefault="00E02752" w:rsidP="000424E5">
                      <w:pPr>
                        <w:pStyle w:val="Corpsdetexte"/>
                        <w:widowControl w:val="0"/>
                        <w:jc w:val="center"/>
                        <w:rPr>
                          <w:iCs/>
                          <w:color w:val="002060"/>
                        </w:rPr>
                      </w:pPr>
                    </w:p>
                    <w:p w14:paraId="1F23CEF7" w14:textId="77777777" w:rsidR="00E02752" w:rsidRPr="00AA07D8" w:rsidRDefault="00E02752"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77777777" w:rsidR="00262D3B" w:rsidRPr="0078492C" w:rsidRDefault="00262D3B" w:rsidP="00262D3B">
      <w:pPr>
        <w:rPr>
          <w:color w:val="002060"/>
        </w:rPr>
      </w:pPr>
    </w:p>
    <w:p w14:paraId="79E83A69" w14:textId="77777777" w:rsidR="00262D3B" w:rsidRPr="0078492C" w:rsidRDefault="00262D3B" w:rsidP="00262D3B">
      <w:pPr>
        <w:rPr>
          <w:color w:val="002060"/>
        </w:rPr>
      </w:pPr>
    </w:p>
    <w:p w14:paraId="5D15C98D" w14:textId="77777777" w:rsidR="00262D3B" w:rsidRPr="0078492C" w:rsidRDefault="00262D3B" w:rsidP="00262D3B">
      <w:pPr>
        <w:rPr>
          <w:color w:val="002060"/>
        </w:rPr>
      </w:pPr>
    </w:p>
    <w:p w14:paraId="27E2065C" w14:textId="77777777" w:rsidR="00262D3B" w:rsidRPr="0078492C" w:rsidRDefault="00262D3B" w:rsidP="00262D3B">
      <w:pPr>
        <w:rPr>
          <w:color w:val="002060"/>
        </w:rPr>
      </w:pPr>
    </w:p>
    <w:p w14:paraId="251AAC9F" w14:textId="77777777" w:rsidR="00262D3B" w:rsidRPr="0078492C" w:rsidRDefault="00262D3B" w:rsidP="00262D3B">
      <w:pPr>
        <w:rPr>
          <w:color w:val="002060"/>
        </w:rPr>
      </w:pPr>
    </w:p>
    <w:p w14:paraId="0B5D2841" w14:textId="77777777" w:rsidR="00262D3B" w:rsidRPr="0078492C" w:rsidRDefault="00692FF8"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0B4A97AF">
                <wp:simplePos x="0" y="0"/>
                <wp:positionH relativeFrom="column">
                  <wp:posOffset>0</wp:posOffset>
                </wp:positionH>
                <wp:positionV relativeFrom="paragraph">
                  <wp:posOffset>158750</wp:posOffset>
                </wp:positionV>
                <wp:extent cx="1577975" cy="1828800"/>
                <wp:effectExtent l="0" t="0" r="22225"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8288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E02752" w:rsidRDefault="00E02752"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E02752" w:rsidRPr="0053073D" w:rsidRDefault="00E02752"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0D9D9DAE" w14:textId="77777777" w:rsidR="00E02752" w:rsidRPr="0053073D" w:rsidRDefault="00E02752" w:rsidP="005341A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de la santé publique</w:t>
                            </w:r>
                          </w:p>
                          <w:p w14:paraId="61E6150E" w14:textId="3E8D04CE" w:rsidR="00E02752" w:rsidRPr="005341AF" w:rsidRDefault="00E02752" w:rsidP="005341A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 xml:space="preserve">Droits service public : </w:t>
                            </w:r>
                            <w:hyperlink r:id="rId10" w:anchor="N10142" w:history="1">
                              <w:r w:rsidRPr="005341AF">
                                <w:rPr>
                                  <w:rStyle w:val="Lienhypertexte"/>
                                  <w:rFonts w:ascii="Verdana" w:hAnsi="Verdana"/>
                                  <w:b w:val="0"/>
                                  <w:sz w:val="18"/>
                                  <w:szCs w:val="16"/>
                                </w:rPr>
                                <w:t>http://vosdroits.service-public.fr/associations/F24345.xhtml - N10142</w:t>
                              </w:r>
                            </w:hyperlink>
                          </w:p>
                          <w:p w14:paraId="4C118209" w14:textId="1CDC654C" w:rsidR="00E02752" w:rsidRPr="0092334D" w:rsidRDefault="00E02752" w:rsidP="005341AF">
                            <w:pPr>
                              <w:pStyle w:val="Titre4"/>
                              <w:widowControl w:val="0"/>
                              <w:spacing w:before="0" w:line="240" w:lineRule="auto"/>
                              <w:rPr>
                                <w:rFonts w:ascii="Verdana" w:hAnsi="Verdana"/>
                                <w:b w:val="0"/>
                                <w:color w:val="002060"/>
                                <w:sz w:val="18"/>
                                <w:szCs w:val="18"/>
                              </w:rPr>
                            </w:pPr>
                          </w:p>
                          <w:p w14:paraId="56B666F7" w14:textId="77777777" w:rsidR="00E02752" w:rsidRPr="001125D0" w:rsidRDefault="00E02752" w:rsidP="0092334D">
                            <w:pPr>
                              <w:pStyle w:val="Titre4"/>
                              <w:widowControl w:val="0"/>
                              <w:spacing w:before="0" w:line="240" w:lineRule="auto"/>
                              <w:ind w:left="142"/>
                              <w:rPr>
                                <w:rFonts w:ascii="Verdana" w:hAnsi="Verdana"/>
                                <w:b w:val="0"/>
                                <w:color w:val="002060"/>
                                <w:sz w:val="18"/>
                                <w:szCs w:val="18"/>
                              </w:rPr>
                            </w:pPr>
                            <w:r w:rsidRPr="001125D0">
                              <w:rPr>
                                <w:b w:val="0"/>
                                <w:sz w:val="18"/>
                                <w:szCs w:val="18"/>
                              </w:rPr>
                              <w:br/>
                            </w:r>
                            <w:r w:rsidRPr="001125D0">
                              <w:rPr>
                                <w:b w:val="0"/>
                                <w:sz w:val="18"/>
                                <w:szCs w:val="18"/>
                              </w:rPr>
                              <w:br/>
                            </w:r>
                          </w:p>
                          <w:p w14:paraId="2E98E773" w14:textId="77777777" w:rsidR="00E02752" w:rsidRPr="00C1601F" w:rsidRDefault="00E02752" w:rsidP="00ED0886">
                            <w:pPr>
                              <w:pStyle w:val="Corpsdetexte"/>
                              <w:widowControl w:val="0"/>
                              <w:rPr>
                                <w:sz w:val="18"/>
                                <w:szCs w:val="18"/>
                              </w:rPr>
                            </w:pPr>
                          </w:p>
                          <w:p w14:paraId="3AF3F8D3" w14:textId="77777777" w:rsidR="00E02752" w:rsidRPr="00D41C24" w:rsidRDefault="00E02752" w:rsidP="0078492C">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margin-left:0;margin-top:12.5pt;width:124.25pt;height:2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" strokecolor="#002060" strokeweight="1pt">
                <v:shadow color="#ccc" opacity="49150f"/>
                <o:lock v:ext="edit" shapetype="t"/>
                <v:textbox inset="2.85pt,2.85pt,2.85pt,2.85pt">
                  <w:txbxContent>
                    <w:p w14:paraId="75580FB2" w14:textId="77777777" w:rsidR="00E02752" w:rsidRDefault="00E02752"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E02752" w:rsidRPr="0053073D" w:rsidRDefault="00E02752"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0D9D9DAE" w14:textId="77777777" w:rsidR="00E02752" w:rsidRPr="0053073D" w:rsidRDefault="00E02752" w:rsidP="005341A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de la santé publique</w:t>
                      </w:r>
                    </w:p>
                    <w:p w14:paraId="61E6150E" w14:textId="3E8D04CE" w:rsidR="00E02752" w:rsidRPr="005341AF" w:rsidRDefault="00E02752" w:rsidP="005341AF">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 xml:space="preserve">Droits service public : </w:t>
                      </w:r>
                      <w:hyperlink r:id="rId11" w:anchor="N10142" w:history="1">
                        <w:r w:rsidRPr="005341AF">
                          <w:rPr>
                            <w:rStyle w:val="Lienhypertexte"/>
                            <w:rFonts w:ascii="Verdana" w:hAnsi="Verdana"/>
                            <w:b w:val="0"/>
                            <w:sz w:val="18"/>
                            <w:szCs w:val="16"/>
                          </w:rPr>
                          <w:t>http://vosdroits.service-public.fr/associations/F24345.xhtml - N10142</w:t>
                        </w:r>
                      </w:hyperlink>
                    </w:p>
                    <w:p w14:paraId="4C118209" w14:textId="1CDC654C" w:rsidR="00E02752" w:rsidRPr="0092334D" w:rsidRDefault="00E02752" w:rsidP="005341AF">
                      <w:pPr>
                        <w:pStyle w:val="Titre4"/>
                        <w:widowControl w:val="0"/>
                        <w:spacing w:before="0" w:line="240" w:lineRule="auto"/>
                        <w:rPr>
                          <w:rFonts w:ascii="Verdana" w:hAnsi="Verdana"/>
                          <w:b w:val="0"/>
                          <w:color w:val="002060"/>
                          <w:sz w:val="18"/>
                          <w:szCs w:val="18"/>
                        </w:rPr>
                      </w:pPr>
                    </w:p>
                    <w:p w14:paraId="56B666F7" w14:textId="77777777" w:rsidR="00E02752" w:rsidRPr="001125D0" w:rsidRDefault="00E02752" w:rsidP="0092334D">
                      <w:pPr>
                        <w:pStyle w:val="Titre4"/>
                        <w:widowControl w:val="0"/>
                        <w:spacing w:before="0" w:line="240" w:lineRule="auto"/>
                        <w:ind w:left="142"/>
                        <w:rPr>
                          <w:rFonts w:ascii="Verdana" w:hAnsi="Verdana"/>
                          <w:b w:val="0"/>
                          <w:color w:val="002060"/>
                          <w:sz w:val="18"/>
                          <w:szCs w:val="18"/>
                        </w:rPr>
                      </w:pPr>
                      <w:r w:rsidRPr="001125D0">
                        <w:rPr>
                          <w:b w:val="0"/>
                          <w:sz w:val="18"/>
                          <w:szCs w:val="18"/>
                        </w:rPr>
                        <w:br/>
                      </w:r>
                      <w:r w:rsidRPr="001125D0">
                        <w:rPr>
                          <w:b w:val="0"/>
                          <w:sz w:val="18"/>
                          <w:szCs w:val="18"/>
                        </w:rPr>
                        <w:br/>
                      </w:r>
                    </w:p>
                    <w:p w14:paraId="2E98E773" w14:textId="77777777" w:rsidR="00E02752" w:rsidRPr="00C1601F" w:rsidRDefault="00E02752" w:rsidP="00ED0886">
                      <w:pPr>
                        <w:pStyle w:val="Corpsdetexte"/>
                        <w:widowControl w:val="0"/>
                        <w:rPr>
                          <w:sz w:val="18"/>
                          <w:szCs w:val="18"/>
                        </w:rPr>
                      </w:pPr>
                    </w:p>
                    <w:p w14:paraId="3AF3F8D3" w14:textId="77777777" w:rsidR="00E02752" w:rsidRPr="00D41C24" w:rsidRDefault="00E02752" w:rsidP="0078492C">
                      <w:pPr>
                        <w:pStyle w:val="Corpsdetexte"/>
                        <w:widowControl w:val="0"/>
                        <w:jc w:val="center"/>
                        <w:rPr>
                          <w:i/>
                          <w:iCs/>
                          <w:color w:val="000000"/>
                          <w:sz w:val="16"/>
                        </w:rPr>
                      </w:pPr>
                    </w:p>
                  </w:txbxContent>
                </v:textbox>
              </v:shape>
            </w:pict>
          </mc:Fallback>
        </mc:AlternateContent>
      </w:r>
    </w:p>
    <w:p w14:paraId="0FDE0CF3" w14:textId="77777777" w:rsidR="00262D3B" w:rsidRPr="0078492C" w:rsidRDefault="00262D3B" w:rsidP="00262D3B">
      <w:pPr>
        <w:rPr>
          <w:color w:val="002060"/>
        </w:rPr>
      </w:pPr>
    </w:p>
    <w:p w14:paraId="54A376C1" w14:textId="77777777" w:rsidR="00262D3B" w:rsidRPr="0078492C" w:rsidRDefault="00262D3B" w:rsidP="00262D3B">
      <w:pPr>
        <w:rPr>
          <w:color w:val="002060"/>
        </w:rPr>
      </w:pPr>
    </w:p>
    <w:p w14:paraId="1E0FB7F6" w14:textId="77777777" w:rsidR="00262D3B" w:rsidRPr="0078492C" w:rsidRDefault="00262D3B" w:rsidP="00262D3B">
      <w:pPr>
        <w:rPr>
          <w:color w:val="002060"/>
        </w:rPr>
      </w:pPr>
    </w:p>
    <w:p w14:paraId="5C1116C8" w14:textId="77777777" w:rsidR="00262D3B" w:rsidRPr="0078492C" w:rsidRDefault="00262D3B" w:rsidP="00262D3B">
      <w:pPr>
        <w:rPr>
          <w:color w:val="002060"/>
        </w:rPr>
      </w:pPr>
    </w:p>
    <w:p w14:paraId="16A3DC43" w14:textId="77777777" w:rsidR="00262D3B" w:rsidRPr="0078492C" w:rsidRDefault="00262D3B" w:rsidP="00262D3B">
      <w:pPr>
        <w:rPr>
          <w:color w:val="002060"/>
        </w:rPr>
      </w:pPr>
    </w:p>
    <w:p w14:paraId="2745B582" w14:textId="77777777" w:rsidR="00262D3B" w:rsidRPr="0078492C" w:rsidRDefault="00262D3B" w:rsidP="00262D3B">
      <w:pPr>
        <w:rPr>
          <w:color w:val="002060"/>
        </w:rPr>
      </w:pPr>
    </w:p>
    <w:p w14:paraId="3850F46C" w14:textId="5C2C47E7" w:rsidR="00262D3B" w:rsidRPr="0078492C" w:rsidRDefault="00262D3B" w:rsidP="00262D3B">
      <w:pPr>
        <w:rPr>
          <w:color w:val="002060"/>
        </w:rPr>
      </w:pPr>
    </w:p>
    <w:p w14:paraId="14BDB5EB" w14:textId="005B7BE3" w:rsidR="00262D3B" w:rsidRPr="0078492C" w:rsidRDefault="00262D3B" w:rsidP="00262D3B">
      <w:pPr>
        <w:rPr>
          <w:color w:val="002060"/>
        </w:rPr>
      </w:pPr>
    </w:p>
    <w:p w14:paraId="4CF8B450" w14:textId="50AC6E0F" w:rsidR="00262D3B" w:rsidRPr="0078492C" w:rsidRDefault="003C6363" w:rsidP="00262D3B">
      <w:pPr>
        <w:rPr>
          <w:color w:val="002060"/>
        </w:rPr>
      </w:pPr>
      <w:r>
        <w:rPr>
          <w:noProof/>
          <w:color w:val="002060"/>
        </w:rPr>
        <mc:AlternateContent>
          <mc:Choice Requires="wps">
            <w:drawing>
              <wp:anchor distT="36576" distB="36576" distL="36576" distR="36576" simplePos="0" relativeHeight="251675648" behindDoc="0" locked="0" layoutInCell="1" allowOverlap="1" wp14:anchorId="7FAB750F" wp14:editId="61F11BAD">
                <wp:simplePos x="0" y="0"/>
                <wp:positionH relativeFrom="column">
                  <wp:posOffset>0</wp:posOffset>
                </wp:positionH>
                <wp:positionV relativeFrom="paragraph">
                  <wp:posOffset>6985</wp:posOffset>
                </wp:positionV>
                <wp:extent cx="1600200" cy="1943100"/>
                <wp:effectExtent l="0" t="0" r="25400" b="3810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0200" cy="19431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324AA4E" w14:textId="77777777" w:rsidR="00E02752" w:rsidRPr="005341AF" w:rsidRDefault="00E02752" w:rsidP="00A9160A">
                            <w:pPr>
                              <w:pStyle w:val="Corpsdetexte"/>
                              <w:widowControl w:val="0"/>
                              <w:jc w:val="center"/>
                              <w:rPr>
                                <w:b/>
                                <w:iCs/>
                                <w:color w:val="215868" w:themeColor="accent5" w:themeShade="80"/>
                              </w:rPr>
                            </w:pPr>
                            <w:r w:rsidRPr="005341AF">
                              <w:rPr>
                                <w:b/>
                                <w:iCs/>
                                <w:color w:val="215868" w:themeColor="accent5" w:themeShade="80"/>
                              </w:rPr>
                              <w:t>Information</w:t>
                            </w:r>
                          </w:p>
                          <w:p w14:paraId="30A6199A" w14:textId="561664E2" w:rsidR="00E02752" w:rsidRDefault="00E02752" w:rsidP="00652E7E">
                            <w:pPr>
                              <w:pStyle w:val="Corpsdetexte"/>
                              <w:widowControl w:val="0"/>
                              <w:jc w:val="both"/>
                              <w:rPr>
                                <w:iCs/>
                                <w:color w:val="000000"/>
                                <w:sz w:val="16"/>
                              </w:rPr>
                            </w:pPr>
                            <w:r>
                              <w:rPr>
                                <w:iCs/>
                                <w:color w:val="000000"/>
                                <w:sz w:val="16"/>
                              </w:rPr>
                              <w:t xml:space="preserve">Un dirigeant peut être rémunéré à hauteur de 3/4  du SMIC sans remettre en cause la gestion désintéressée de l’association. </w:t>
                            </w:r>
                          </w:p>
                          <w:p w14:paraId="340244CE" w14:textId="39D9EC28" w:rsidR="00E02752" w:rsidRPr="00652E7E" w:rsidRDefault="00E02752" w:rsidP="00652E7E">
                            <w:pPr>
                              <w:pStyle w:val="Corpsdetexte"/>
                              <w:widowControl w:val="0"/>
                              <w:jc w:val="both"/>
                              <w:rPr>
                                <w:iCs/>
                                <w:color w:val="000000"/>
                                <w:sz w:val="16"/>
                              </w:rPr>
                            </w:pPr>
                            <w:r>
                              <w:rPr>
                                <w:iCs/>
                                <w:color w:val="000000"/>
                                <w:sz w:val="16"/>
                              </w:rPr>
                              <w:t>Possibilité de dépasser ce seuil en respectant les conditions de l’art. 261-7-1°, d du Code général des impôts.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55pt;width:126pt;height:15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" strokecolor="#002060" strokeweight="1pt">
                <v:shadow color="#ccc" opacity="49150f"/>
                <o:lock v:ext="edit" shapetype="t"/>
                <v:textbox inset="2.85pt,2.85pt,2.85pt,2.85pt">
                  <w:txbxContent>
                    <w:p w14:paraId="0324AA4E" w14:textId="77777777" w:rsidR="00E02752" w:rsidRPr="005341AF" w:rsidRDefault="00E02752" w:rsidP="00A9160A">
                      <w:pPr>
                        <w:pStyle w:val="Corpsdetexte"/>
                        <w:widowControl w:val="0"/>
                        <w:jc w:val="center"/>
                        <w:rPr>
                          <w:b/>
                          <w:iCs/>
                          <w:color w:val="215868" w:themeColor="accent5" w:themeShade="80"/>
                        </w:rPr>
                      </w:pPr>
                      <w:r w:rsidRPr="005341AF">
                        <w:rPr>
                          <w:b/>
                          <w:iCs/>
                          <w:color w:val="215868" w:themeColor="accent5" w:themeShade="80"/>
                        </w:rPr>
                        <w:t>Information</w:t>
                      </w:r>
                    </w:p>
                    <w:p w14:paraId="30A6199A" w14:textId="561664E2" w:rsidR="00E02752" w:rsidRDefault="00E02752" w:rsidP="00652E7E">
                      <w:pPr>
                        <w:pStyle w:val="Corpsdetexte"/>
                        <w:widowControl w:val="0"/>
                        <w:jc w:val="both"/>
                        <w:rPr>
                          <w:iCs/>
                          <w:color w:val="000000"/>
                          <w:sz w:val="16"/>
                        </w:rPr>
                      </w:pPr>
                      <w:r>
                        <w:rPr>
                          <w:iCs/>
                          <w:color w:val="000000"/>
                          <w:sz w:val="16"/>
                        </w:rPr>
                        <w:t xml:space="preserve">Un dirigeant peut être rémunéré à hauteur de 3/4  du SMIC sans remettre en cause la gestion désintéressée de l’association. </w:t>
                      </w:r>
                    </w:p>
                    <w:p w14:paraId="340244CE" w14:textId="39D9EC28" w:rsidR="00E02752" w:rsidRPr="00652E7E" w:rsidRDefault="00E02752" w:rsidP="00652E7E">
                      <w:pPr>
                        <w:pStyle w:val="Corpsdetexte"/>
                        <w:widowControl w:val="0"/>
                        <w:jc w:val="both"/>
                        <w:rPr>
                          <w:iCs/>
                          <w:color w:val="000000"/>
                          <w:sz w:val="16"/>
                        </w:rPr>
                      </w:pPr>
                      <w:r>
                        <w:rPr>
                          <w:iCs/>
                          <w:color w:val="000000"/>
                          <w:sz w:val="16"/>
                        </w:rPr>
                        <w:t>Possibilité de dépasser ce seuil en respectant les conditions de l’art. 261-7-1°, d du Code général des impôts.</w:t>
                      </w:r>
                    </w:p>
                  </w:txbxContent>
                </v:textbox>
              </v:shape>
            </w:pict>
          </mc:Fallback>
        </mc:AlternateContent>
      </w:r>
    </w:p>
    <w:p w14:paraId="7C2A46E3" w14:textId="77777777" w:rsidR="00262D3B" w:rsidRPr="0078492C" w:rsidRDefault="00262D3B" w:rsidP="00262D3B">
      <w:pPr>
        <w:rPr>
          <w:color w:val="002060"/>
        </w:rPr>
      </w:pPr>
    </w:p>
    <w:p w14:paraId="7CEE6CE5" w14:textId="1405B9D6" w:rsidR="00262D3B" w:rsidRPr="0078492C" w:rsidRDefault="00262D3B" w:rsidP="00262D3B">
      <w:pPr>
        <w:rPr>
          <w:color w:val="002060"/>
        </w:rPr>
      </w:pPr>
    </w:p>
    <w:p w14:paraId="61D485E6" w14:textId="3AB6FA25"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18A72826">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E02752" w:rsidRDefault="00E02752"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169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0vml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4x169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E02752" w:rsidRDefault="00E02752" w:rsidP="00262D3B">
                      <w:pPr>
                        <w:pStyle w:val="Titre4"/>
                        <w:widowControl w:val="0"/>
                      </w:pPr>
                      <w:r>
                        <w:t>L’anecdote:</w:t>
                      </w:r>
                    </w:p>
                  </w:txbxContent>
                </v:textbox>
              </v:shape>
            </w:pict>
          </mc:Fallback>
        </mc:AlternateContent>
      </w:r>
    </w:p>
    <w:p w14:paraId="3121BA5F" w14:textId="77777777"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361EEB4A">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E02752" w:rsidRDefault="00E02752"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W2Mfy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E02752" w:rsidRDefault="00E02752"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5FBBF0F3"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E02752" w:rsidRDefault="00E02752"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6eb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y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DJHp5v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E02752" w:rsidRDefault="00E02752"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E02752" w:rsidRDefault="00E02752"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O7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b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GQOO7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E02752" w:rsidRDefault="00E02752" w:rsidP="00262D3B"/>
                  </w:txbxContent>
                </v:textbox>
              </v:shape>
            </w:pict>
          </mc:Fallback>
        </mc:AlternateContent>
      </w:r>
    </w:p>
    <w:p w14:paraId="47579088" w14:textId="77777777"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77777777" w:rsidR="00262D3B" w:rsidRPr="0078492C" w:rsidRDefault="00262D3B" w:rsidP="00262D3B">
      <w:pPr>
        <w:rPr>
          <w:color w:val="002060"/>
        </w:rPr>
      </w:pPr>
    </w:p>
    <w:p w14:paraId="03C375BE" w14:textId="77777777"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19393E20">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2" cstate="print"/>
                    <a:stretch>
                      <a:fillRect/>
                    </a:stretch>
                  </pic:blipFill>
                  <pic:spPr>
                    <a:xfrm>
                      <a:off x="0" y="0"/>
                      <a:ext cx="1497330" cy="1695450"/>
                    </a:xfrm>
                    <a:prstGeom prst="rect">
                      <a:avLst/>
                    </a:prstGeom>
                  </pic:spPr>
                </pic:pic>
              </a:graphicData>
            </a:graphic>
          </wp:anchor>
        </w:drawing>
      </w:r>
    </w:p>
    <w:p w14:paraId="7C88A973" w14:textId="77777777" w:rsidR="00262D3B" w:rsidRPr="0078492C" w:rsidRDefault="00262D3B" w:rsidP="00262D3B">
      <w:pPr>
        <w:rPr>
          <w:color w:val="002060"/>
        </w:rPr>
      </w:pPr>
      <w:bookmarkStart w:id="0" w:name="_GoBack"/>
      <w:bookmarkEnd w:id="0"/>
    </w:p>
    <w:p w14:paraId="21D9ABA8"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E02752" w:rsidRPr="0013321A" w:rsidRDefault="00E02752"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9"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EuiphR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E02752" w:rsidRPr="0013321A" w:rsidRDefault="00E02752"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3"/>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E02752" w:rsidRDefault="00E02752">
      <w:r>
        <w:separator/>
      </w:r>
    </w:p>
  </w:endnote>
  <w:endnote w:type="continuationSeparator" w:id="0">
    <w:p w14:paraId="7BDE34CC" w14:textId="77777777" w:rsidR="00E02752" w:rsidRDefault="00E0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E02752" w:rsidRDefault="00E02752"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E02752" w:rsidRDefault="00E02752">
      <w:r>
        <w:separator/>
      </w:r>
    </w:p>
  </w:footnote>
  <w:footnote w:type="continuationSeparator" w:id="0">
    <w:p w14:paraId="263879C3" w14:textId="77777777" w:rsidR="00E02752" w:rsidRDefault="00E027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D53"/>
    <w:multiLevelType w:val="hybridMultilevel"/>
    <w:tmpl w:val="A824FA4E"/>
    <w:lvl w:ilvl="0" w:tplc="5024F040">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8">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0">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3">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E41D1E"/>
    <w:multiLevelType w:val="hybridMultilevel"/>
    <w:tmpl w:val="D5C472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112583"/>
    <w:multiLevelType w:val="hybridMultilevel"/>
    <w:tmpl w:val="BA3ADE00"/>
    <w:lvl w:ilvl="0" w:tplc="433CA588">
      <w:start w:val="1"/>
      <w:numFmt w:val="bullet"/>
      <w:lvlText w:val=""/>
      <w:lvlJc w:val="left"/>
      <w:pPr>
        <w:ind w:left="720" w:hanging="360"/>
      </w:pPr>
      <w:rPr>
        <w:rFonts w:ascii="Wingdings" w:hAnsi="Wingdings" w:hint="default"/>
        <w:b/>
        <w:color w:val="1F497D" w:themeColor="tex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8">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9"/>
  </w:num>
  <w:num w:numId="5">
    <w:abstractNumId w:val="13"/>
  </w:num>
  <w:num w:numId="6">
    <w:abstractNumId w:val="3"/>
  </w:num>
  <w:num w:numId="7">
    <w:abstractNumId w:val="18"/>
  </w:num>
  <w:num w:numId="8">
    <w:abstractNumId w:val="16"/>
  </w:num>
  <w:num w:numId="9">
    <w:abstractNumId w:val="17"/>
  </w:num>
  <w:num w:numId="10">
    <w:abstractNumId w:val="7"/>
  </w:num>
  <w:num w:numId="11">
    <w:abstractNumId w:val="12"/>
  </w:num>
  <w:num w:numId="12">
    <w:abstractNumId w:val="9"/>
  </w:num>
  <w:num w:numId="13">
    <w:abstractNumId w:val="8"/>
  </w:num>
  <w:num w:numId="14">
    <w:abstractNumId w:val="5"/>
  </w:num>
  <w:num w:numId="15">
    <w:abstractNumId w:val="10"/>
  </w:num>
  <w:num w:numId="16">
    <w:abstractNumId w:val="20"/>
  </w:num>
  <w:num w:numId="17">
    <w:abstractNumId w:val="14"/>
  </w:num>
  <w:num w:numId="18">
    <w:abstractNumId w:val="2"/>
  </w:num>
  <w:num w:numId="19">
    <w:abstractNumId w:val="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061"/>
    <w:rsid w:val="002C4B83"/>
    <w:rsid w:val="002C6676"/>
    <w:rsid w:val="002E2536"/>
    <w:rsid w:val="00301510"/>
    <w:rsid w:val="00305B42"/>
    <w:rsid w:val="003118B7"/>
    <w:rsid w:val="00332179"/>
    <w:rsid w:val="00343570"/>
    <w:rsid w:val="00345FAF"/>
    <w:rsid w:val="003547BF"/>
    <w:rsid w:val="003751CA"/>
    <w:rsid w:val="003768F7"/>
    <w:rsid w:val="003800D2"/>
    <w:rsid w:val="003C1AD8"/>
    <w:rsid w:val="003C6363"/>
    <w:rsid w:val="004072B4"/>
    <w:rsid w:val="00463065"/>
    <w:rsid w:val="00470E14"/>
    <w:rsid w:val="00471E4D"/>
    <w:rsid w:val="004C07D6"/>
    <w:rsid w:val="004E054D"/>
    <w:rsid w:val="004F5F73"/>
    <w:rsid w:val="005068BD"/>
    <w:rsid w:val="005233F1"/>
    <w:rsid w:val="00527866"/>
    <w:rsid w:val="0053073D"/>
    <w:rsid w:val="005341AF"/>
    <w:rsid w:val="005C0C3D"/>
    <w:rsid w:val="005E3E9E"/>
    <w:rsid w:val="0063141C"/>
    <w:rsid w:val="00652E7E"/>
    <w:rsid w:val="00684479"/>
    <w:rsid w:val="00692FF8"/>
    <w:rsid w:val="006A2D6E"/>
    <w:rsid w:val="006E1C6A"/>
    <w:rsid w:val="007050C3"/>
    <w:rsid w:val="00711526"/>
    <w:rsid w:val="007325AE"/>
    <w:rsid w:val="00737739"/>
    <w:rsid w:val="00780C83"/>
    <w:rsid w:val="0078492C"/>
    <w:rsid w:val="00813D55"/>
    <w:rsid w:val="008D41DA"/>
    <w:rsid w:val="0092334D"/>
    <w:rsid w:val="009A3781"/>
    <w:rsid w:val="009D720B"/>
    <w:rsid w:val="00A513EC"/>
    <w:rsid w:val="00A81BC1"/>
    <w:rsid w:val="00A9160A"/>
    <w:rsid w:val="00AA07D8"/>
    <w:rsid w:val="00AA4B8F"/>
    <w:rsid w:val="00AE7363"/>
    <w:rsid w:val="00B25D81"/>
    <w:rsid w:val="00B82393"/>
    <w:rsid w:val="00B8409E"/>
    <w:rsid w:val="00B8692A"/>
    <w:rsid w:val="00BD06F2"/>
    <w:rsid w:val="00BF6362"/>
    <w:rsid w:val="00C06F8E"/>
    <w:rsid w:val="00C1601F"/>
    <w:rsid w:val="00C22002"/>
    <w:rsid w:val="00C42943"/>
    <w:rsid w:val="00C518CD"/>
    <w:rsid w:val="00CA7A83"/>
    <w:rsid w:val="00CD49CC"/>
    <w:rsid w:val="00CD5643"/>
    <w:rsid w:val="00CF19D8"/>
    <w:rsid w:val="00D131CC"/>
    <w:rsid w:val="00D41C24"/>
    <w:rsid w:val="00E0257A"/>
    <w:rsid w:val="00E02752"/>
    <w:rsid w:val="00E03F3A"/>
    <w:rsid w:val="00E07E4D"/>
    <w:rsid w:val="00E840FA"/>
    <w:rsid w:val="00ED0886"/>
    <w:rsid w:val="00EF7E56"/>
    <w:rsid w:val="00F05EEC"/>
    <w:rsid w:val="00F24440"/>
    <w:rsid w:val="00F40F15"/>
    <w:rsid w:val="00F5091D"/>
    <w:rsid w:val="00F70BE6"/>
    <w:rsid w:val="00F73102"/>
    <w:rsid w:val="00F81410"/>
    <w:rsid w:val="00FB2A6D"/>
    <w:rsid w:val="00FB479D"/>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osdroits.service-public.fr/associations/F24345.xhtml"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vosdroits.service-public.fr/associations/F24345.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4</cp:revision>
  <cp:lastPrinted>2012-08-23T12:50:00Z</cp:lastPrinted>
  <dcterms:created xsi:type="dcterms:W3CDTF">2015-04-16T13:04:00Z</dcterms:created>
  <dcterms:modified xsi:type="dcterms:W3CDTF">2015-05-28T12:06:00Z</dcterms:modified>
</cp:coreProperties>
</file>